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 Skema for workshops i uge 38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Kim laver workshop i programmering: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onsdag lek. 1+2 i 6.b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onsdag lek. 5+6 i 6.c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torsdag lek. 5+6 i 6.d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torsdag lek 7+8 i 6.a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Laura laver workshop i rapportskrivning: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onsdag lek 1+2 i 6.c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torsdag lek 5+6 i 6.a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torsdag  lek 7+8 i 6.b+</w:t>
      </w:r>
      <w:r w:rsidDel="00000000" w:rsidR="00000000" w:rsidRPr="00000000">
        <w:rPr>
          <w:color w:val="ff0000"/>
          <w:sz w:val="36"/>
          <w:szCs w:val="36"/>
          <w:rtl w:val="0"/>
        </w:rPr>
        <w:t xml:space="preserve">6.D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Anders laver workshop i markedsføring: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mandag lek 1+2 i 6.a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mandag lek 6+7 i 6.d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torsdag lek 5+6 i 6.b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torsdag lek 7+8 i 6.c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u w:val="single"/>
          <w:rtl w:val="0"/>
        </w:rPr>
        <w:t xml:space="preserve">Maria og Vibeke laver workshop i Vlog: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mandag lek 5+6 i 6.a og 6.b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36"/>
          <w:szCs w:val="36"/>
          <w:rtl w:val="0"/>
        </w:rPr>
        <w:t xml:space="preserve">fredag lek 1+2 i 6.c og 6.d (LA rykker ind til 6.b)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